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09C1A" w14:textId="329064D6" w:rsidR="006B5365" w:rsidRPr="006B5365" w:rsidRDefault="006B5365" w:rsidP="006B5365">
      <w:pPr>
        <w:rPr>
          <w:rFonts w:ascii="Caecilia LT Std Roman" w:hAnsi="Caecilia LT Std Roman"/>
        </w:rPr>
      </w:pPr>
      <w:r w:rsidRPr="006B5365">
        <w:rPr>
          <w:rFonts w:ascii="Caecilia LT Std Roman" w:hAnsi="Caecilia LT Std Roman"/>
        </w:rPr>
        <w:t xml:space="preserve">The </w:t>
      </w:r>
      <w:r>
        <w:rPr>
          <w:rFonts w:ascii="Caecilia LT Std Roman" w:hAnsi="Caecilia LT Std Roman"/>
        </w:rPr>
        <w:t>Forbush Memorial</w:t>
      </w:r>
      <w:r w:rsidRPr="006B5365">
        <w:rPr>
          <w:rFonts w:ascii="Caecilia LT Std Roman" w:hAnsi="Caecilia LT Std Roman"/>
        </w:rPr>
        <w:t xml:space="preserve"> Library endeavors to create a welcoming environment both inside the building</w:t>
      </w:r>
      <w:r w:rsidR="00151E36">
        <w:rPr>
          <w:rFonts w:ascii="Caecilia LT Std Roman" w:hAnsi="Caecilia LT Std Roman"/>
        </w:rPr>
        <w:t xml:space="preserve"> and l</w:t>
      </w:r>
      <w:r w:rsidRPr="006B5365">
        <w:rPr>
          <w:rFonts w:ascii="Caecilia LT Std Roman" w:hAnsi="Caecilia LT Std Roman"/>
        </w:rPr>
        <w:t>ibrary grounds</w:t>
      </w:r>
      <w:r w:rsidR="00151E36">
        <w:rPr>
          <w:rFonts w:ascii="Caecilia LT Std Roman" w:hAnsi="Caecilia LT Std Roman"/>
        </w:rPr>
        <w:t>, including the parking lot</w:t>
      </w:r>
      <w:r w:rsidRPr="006B5365">
        <w:rPr>
          <w:rFonts w:ascii="Caecilia LT Std Roman" w:hAnsi="Caecilia LT Std Roman"/>
        </w:rPr>
        <w:t xml:space="preserve">. </w:t>
      </w:r>
      <w:r w:rsidR="00364175">
        <w:rPr>
          <w:rFonts w:ascii="Caecilia LT Std Roman" w:hAnsi="Caecilia LT Std Roman"/>
        </w:rPr>
        <w:t xml:space="preserve">The Library Board of Trustees has adopted a policy regarding parking in the library’s parking lot to ensure visitors can access the lot’s limited number of spaces to conduct their library business and attend programs. </w:t>
      </w:r>
    </w:p>
    <w:p w14:paraId="69E61AD4" w14:textId="652AB3B4" w:rsidR="00E1037D" w:rsidRDefault="00AE3E8F" w:rsidP="00AE3E8F">
      <w:pPr>
        <w:rPr>
          <w:rFonts w:ascii="Caecilia LT Std Roman" w:hAnsi="Caecilia LT Std Roman"/>
        </w:rPr>
      </w:pPr>
      <w:r w:rsidRPr="00AE3E8F">
        <w:rPr>
          <w:rFonts w:ascii="Caecilia LT Std Roman" w:hAnsi="Caecilia LT Std Roman"/>
        </w:rPr>
        <w:t xml:space="preserve">Use of the </w:t>
      </w:r>
      <w:r w:rsidR="00154B7C">
        <w:rPr>
          <w:rFonts w:ascii="Caecilia LT Std Roman" w:hAnsi="Caecilia LT Std Roman"/>
        </w:rPr>
        <w:t>l</w:t>
      </w:r>
      <w:r w:rsidRPr="00AE3E8F">
        <w:rPr>
          <w:rFonts w:ascii="Caecilia LT Std Roman" w:hAnsi="Caecilia LT Std Roman"/>
        </w:rPr>
        <w:t>ibrary parking lot and grounds must conform to applicable laws, regulations</w:t>
      </w:r>
      <w:r w:rsidR="003E329B">
        <w:rPr>
          <w:rFonts w:ascii="Caecilia LT Std Roman" w:hAnsi="Caecilia LT Std Roman"/>
        </w:rPr>
        <w:t>,</w:t>
      </w:r>
      <w:r w:rsidRPr="00AE3E8F">
        <w:rPr>
          <w:rFonts w:ascii="Caecilia LT Std Roman" w:hAnsi="Caecilia LT Std Roman"/>
        </w:rPr>
        <w:t xml:space="preserve"> and the </w:t>
      </w:r>
      <w:r w:rsidR="003E329B">
        <w:rPr>
          <w:rFonts w:ascii="Caecilia LT Std Roman" w:hAnsi="Caecilia LT Std Roman"/>
        </w:rPr>
        <w:t>l</w:t>
      </w:r>
      <w:r w:rsidRPr="00AE3E8F">
        <w:rPr>
          <w:rFonts w:ascii="Caecilia LT Std Roman" w:hAnsi="Caecilia LT Std Roman"/>
        </w:rPr>
        <w:t>ibrary</w:t>
      </w:r>
      <w:r w:rsidR="00296FD1">
        <w:rPr>
          <w:rFonts w:ascii="Caecilia LT Std Roman" w:hAnsi="Caecilia LT Std Roman"/>
        </w:rPr>
        <w:t xml:space="preserve"> policies</w:t>
      </w:r>
      <w:r w:rsidRPr="00AE3E8F">
        <w:rPr>
          <w:rFonts w:ascii="Caecilia LT Std Roman" w:hAnsi="Caecilia LT Std Roman"/>
        </w:rPr>
        <w:t xml:space="preserve">. </w:t>
      </w:r>
      <w:r w:rsidR="00FB6F2B">
        <w:rPr>
          <w:rFonts w:ascii="Caecilia LT Std Roman" w:hAnsi="Caecilia LT Std Roman"/>
        </w:rPr>
        <w:t>T</w:t>
      </w:r>
      <w:r w:rsidRPr="00AE3E8F">
        <w:rPr>
          <w:rFonts w:ascii="Caecilia LT Std Roman" w:hAnsi="Caecilia LT Std Roman"/>
        </w:rPr>
        <w:t xml:space="preserve">he </w:t>
      </w:r>
      <w:r w:rsidR="002C1B98">
        <w:rPr>
          <w:rFonts w:ascii="Caecilia LT Std Roman" w:hAnsi="Caecilia LT Std Roman"/>
        </w:rPr>
        <w:t>Forbush Memorial</w:t>
      </w:r>
      <w:r w:rsidRPr="00AE3E8F">
        <w:rPr>
          <w:rFonts w:ascii="Caecilia LT Std Roman" w:hAnsi="Caecilia LT Std Roman"/>
        </w:rPr>
        <w:t xml:space="preserve"> Library's parking lot and grounds are intended solely for the use of </w:t>
      </w:r>
      <w:r w:rsidR="00685F30">
        <w:rPr>
          <w:rFonts w:ascii="Caecilia LT Std Roman" w:hAnsi="Caecilia LT Std Roman"/>
        </w:rPr>
        <w:t>l</w:t>
      </w:r>
      <w:r w:rsidRPr="00AE3E8F">
        <w:rPr>
          <w:rFonts w:ascii="Caecilia LT Std Roman" w:hAnsi="Caecilia LT Std Roman"/>
        </w:rPr>
        <w:t xml:space="preserve">ibrary visitors; during closed hours, parking lot use is limited to </w:t>
      </w:r>
      <w:r w:rsidR="009B0C5B">
        <w:rPr>
          <w:rFonts w:ascii="Caecilia LT Std Roman" w:hAnsi="Caecilia LT Std Roman"/>
        </w:rPr>
        <w:t>l</w:t>
      </w:r>
      <w:r w:rsidRPr="00AE3E8F">
        <w:rPr>
          <w:rFonts w:ascii="Caecilia LT Std Roman" w:hAnsi="Caecilia LT Std Roman"/>
        </w:rPr>
        <w:t>ibrary-related business such as after-hours meetings and events, returning material</w:t>
      </w:r>
      <w:r w:rsidR="0037733D">
        <w:rPr>
          <w:rFonts w:ascii="Caecilia LT Std Roman" w:hAnsi="Caecilia LT Std Roman"/>
        </w:rPr>
        <w:t>s</w:t>
      </w:r>
      <w:r w:rsidRPr="00AE3E8F">
        <w:rPr>
          <w:rFonts w:ascii="Caecilia LT Std Roman" w:hAnsi="Caecilia LT Std Roman"/>
        </w:rPr>
        <w:t xml:space="preserve">, and </w:t>
      </w:r>
      <w:r w:rsidR="0037733D">
        <w:rPr>
          <w:rFonts w:ascii="Caecilia LT Std Roman" w:hAnsi="Caecilia LT Std Roman"/>
        </w:rPr>
        <w:t xml:space="preserve">public </w:t>
      </w:r>
      <w:r w:rsidRPr="00AE3E8F">
        <w:rPr>
          <w:rFonts w:ascii="Caecilia LT Std Roman" w:hAnsi="Caecilia LT Std Roman"/>
        </w:rPr>
        <w:t>Wi-Fi use.</w:t>
      </w:r>
      <w:r w:rsidR="0037733D">
        <w:rPr>
          <w:rFonts w:ascii="Caecilia LT Std Roman" w:hAnsi="Caecilia LT Std Roman"/>
        </w:rPr>
        <w:t xml:space="preserve"> </w:t>
      </w:r>
    </w:p>
    <w:p w14:paraId="23DDFE19" w14:textId="77777777" w:rsidR="00837A07" w:rsidRDefault="0037733D" w:rsidP="00837A07">
      <w:pPr>
        <w:rPr>
          <w:rFonts w:ascii="Caecilia LT Std Roman" w:hAnsi="Caecilia LT Std Roman"/>
        </w:rPr>
      </w:pPr>
      <w:r>
        <w:rPr>
          <w:rFonts w:ascii="Caecilia LT Std Roman" w:hAnsi="Caecilia LT Std Roman"/>
        </w:rPr>
        <w:t>This policy</w:t>
      </w:r>
      <w:r w:rsidR="00837A07">
        <w:rPr>
          <w:rFonts w:ascii="Caecilia LT Std Roman" w:hAnsi="Caecilia LT Std Roman"/>
        </w:rPr>
        <w:t>:</w:t>
      </w:r>
    </w:p>
    <w:p w14:paraId="3245C670" w14:textId="59AECEFD" w:rsidR="00CB1D67" w:rsidRDefault="00CB1D67" w:rsidP="00837A07">
      <w:pPr>
        <w:pStyle w:val="ListParagraph"/>
        <w:numPr>
          <w:ilvl w:val="0"/>
          <w:numId w:val="43"/>
        </w:numPr>
        <w:rPr>
          <w:rFonts w:ascii="Caecilia LT Std Roman" w:hAnsi="Caecilia LT Std Roman"/>
        </w:rPr>
      </w:pPr>
      <w:r>
        <w:rPr>
          <w:rFonts w:ascii="Caecilia LT Std Roman" w:hAnsi="Caecilia LT Std Roman"/>
        </w:rPr>
        <w:t>A</w:t>
      </w:r>
      <w:r w:rsidR="00837A07" w:rsidRPr="00837A07">
        <w:rPr>
          <w:rFonts w:ascii="Caecilia LT Std Roman" w:hAnsi="Caecilia LT Std Roman"/>
        </w:rPr>
        <w:t>ddresses activities</w:t>
      </w:r>
      <w:r w:rsidR="00F6754F">
        <w:rPr>
          <w:rFonts w:ascii="Caecilia LT Std Roman" w:hAnsi="Caecilia LT Std Roman"/>
        </w:rPr>
        <w:t xml:space="preserve"> or </w:t>
      </w:r>
      <w:r w:rsidR="00F6754F" w:rsidRPr="00837A07">
        <w:rPr>
          <w:rFonts w:ascii="Caecilia LT Std Roman" w:hAnsi="Caecilia LT Std Roman"/>
        </w:rPr>
        <w:t>behavior</w:t>
      </w:r>
      <w:r w:rsidR="00837A07" w:rsidRPr="00837A07">
        <w:rPr>
          <w:rFonts w:ascii="Caecilia LT Std Roman" w:hAnsi="Caecilia LT Std Roman"/>
        </w:rPr>
        <w:t xml:space="preserve"> in the library parking lot that violate laws, regulations, or library policies</w:t>
      </w:r>
      <w:r>
        <w:rPr>
          <w:rFonts w:ascii="Caecilia LT Std Roman" w:hAnsi="Caecilia LT Std Roman"/>
        </w:rPr>
        <w:t xml:space="preserve">. </w:t>
      </w:r>
    </w:p>
    <w:p w14:paraId="4FDED7B2" w14:textId="5A4E1963" w:rsidR="00AE3E8F" w:rsidRPr="00CB1D67" w:rsidRDefault="00CB1D67" w:rsidP="00CB1D67">
      <w:pPr>
        <w:pStyle w:val="ListParagraph"/>
        <w:numPr>
          <w:ilvl w:val="0"/>
          <w:numId w:val="43"/>
        </w:numPr>
        <w:rPr>
          <w:rFonts w:ascii="Caecilia LT Std Roman" w:hAnsi="Caecilia LT Std Roman"/>
        </w:rPr>
      </w:pPr>
      <w:r>
        <w:rPr>
          <w:rFonts w:ascii="Caecilia LT Std Roman" w:hAnsi="Caecilia LT Std Roman"/>
        </w:rPr>
        <w:t>P</w:t>
      </w:r>
      <w:r w:rsidR="00837A07" w:rsidRPr="00837A07">
        <w:rPr>
          <w:rFonts w:ascii="Caecilia LT Std Roman" w:hAnsi="Caecilia LT Std Roman"/>
        </w:rPr>
        <w:t xml:space="preserve">rovides for the removal of vehicles </w:t>
      </w:r>
      <w:r w:rsidR="0076028C">
        <w:rPr>
          <w:rFonts w:ascii="Caecilia LT Std Roman" w:hAnsi="Caecilia LT Std Roman"/>
        </w:rPr>
        <w:t>when deemed necessary</w:t>
      </w:r>
      <w:r w:rsidR="00837A07" w:rsidRPr="00837A07">
        <w:rPr>
          <w:rFonts w:ascii="Caecilia LT Std Roman" w:hAnsi="Caecilia LT Std Roman"/>
        </w:rPr>
        <w:t>.</w:t>
      </w:r>
    </w:p>
    <w:p w14:paraId="231D727D" w14:textId="0130D884" w:rsidR="00690C09" w:rsidRPr="00690C09" w:rsidRDefault="00690C09" w:rsidP="00C90839">
      <w:pPr>
        <w:pStyle w:val="Heading2"/>
      </w:pPr>
      <w:r w:rsidRPr="00690C09">
        <w:t>Parking</w:t>
      </w:r>
    </w:p>
    <w:p w14:paraId="3BBDFDC0" w14:textId="503555AE" w:rsidR="00690C09" w:rsidRPr="00C90839" w:rsidRDefault="00690C09" w:rsidP="00C90839">
      <w:pPr>
        <w:pStyle w:val="ListParagraph"/>
        <w:numPr>
          <w:ilvl w:val="0"/>
          <w:numId w:val="42"/>
        </w:numPr>
        <w:rPr>
          <w:rFonts w:ascii="Caecilia LT Std Roman" w:hAnsi="Caecilia LT Std Roman"/>
        </w:rPr>
      </w:pPr>
      <w:r w:rsidRPr="00C90839">
        <w:rPr>
          <w:rFonts w:ascii="Caecilia LT Std Roman" w:hAnsi="Caecilia LT Std Roman"/>
        </w:rPr>
        <w:t xml:space="preserve">Parking is reserved solely for </w:t>
      </w:r>
      <w:r w:rsidR="00351075">
        <w:rPr>
          <w:rFonts w:ascii="Caecilia LT Std Roman" w:hAnsi="Caecilia LT Std Roman"/>
        </w:rPr>
        <w:t>l</w:t>
      </w:r>
      <w:r w:rsidRPr="00C90839">
        <w:rPr>
          <w:rFonts w:ascii="Caecilia LT Std Roman" w:hAnsi="Caecilia LT Std Roman"/>
        </w:rPr>
        <w:t>ibrary visitors and employees.</w:t>
      </w:r>
      <w:r w:rsidR="006225A5">
        <w:rPr>
          <w:rFonts w:ascii="Caecilia LT Std Roman" w:hAnsi="Caecilia LT Std Roman"/>
        </w:rPr>
        <w:t xml:space="preserve"> Exceptions </w:t>
      </w:r>
      <w:r w:rsidR="00B72166">
        <w:rPr>
          <w:rFonts w:ascii="Caecilia LT Std Roman" w:hAnsi="Caecilia LT Std Roman"/>
        </w:rPr>
        <w:t>require the approval of the library director or their designee.</w:t>
      </w:r>
    </w:p>
    <w:p w14:paraId="16B3F050" w14:textId="77777777" w:rsidR="00690C09" w:rsidRPr="00C90839" w:rsidRDefault="00690C09" w:rsidP="00C90839">
      <w:pPr>
        <w:pStyle w:val="ListParagraph"/>
        <w:numPr>
          <w:ilvl w:val="0"/>
          <w:numId w:val="42"/>
        </w:numPr>
        <w:rPr>
          <w:rFonts w:ascii="Caecilia LT Std Roman" w:hAnsi="Caecilia LT Std Roman"/>
        </w:rPr>
      </w:pPr>
      <w:r w:rsidRPr="00C90839">
        <w:rPr>
          <w:rFonts w:ascii="Caecilia LT Std Roman" w:hAnsi="Caecilia LT Std Roman"/>
        </w:rPr>
        <w:t>Overnight parking is prohibited.</w:t>
      </w:r>
    </w:p>
    <w:p w14:paraId="1016F3CD" w14:textId="77777777" w:rsidR="00690C09" w:rsidRPr="00C90839" w:rsidRDefault="00690C09" w:rsidP="00C90839">
      <w:pPr>
        <w:pStyle w:val="ListParagraph"/>
        <w:numPr>
          <w:ilvl w:val="0"/>
          <w:numId w:val="42"/>
        </w:numPr>
        <w:rPr>
          <w:rFonts w:ascii="Caecilia LT Std Roman" w:hAnsi="Caecilia LT Std Roman"/>
        </w:rPr>
      </w:pPr>
      <w:r w:rsidRPr="00C90839">
        <w:rPr>
          <w:rFonts w:ascii="Caecilia LT Std Roman" w:hAnsi="Caecilia LT Std Roman"/>
        </w:rPr>
        <w:t>Parking is permitted within lined spaces only.</w:t>
      </w:r>
    </w:p>
    <w:p w14:paraId="5B93B592" w14:textId="14F5ABBB" w:rsidR="00690C09" w:rsidRPr="00C90839" w:rsidRDefault="00690C09" w:rsidP="00C90839">
      <w:pPr>
        <w:pStyle w:val="ListParagraph"/>
        <w:numPr>
          <w:ilvl w:val="0"/>
          <w:numId w:val="42"/>
        </w:numPr>
        <w:rPr>
          <w:rFonts w:ascii="Caecilia LT Std Roman" w:hAnsi="Caecilia LT Std Roman"/>
        </w:rPr>
      </w:pPr>
      <w:r w:rsidRPr="00C90839">
        <w:rPr>
          <w:rFonts w:ascii="Caecilia LT Std Roman" w:hAnsi="Caecilia LT Std Roman"/>
        </w:rPr>
        <w:t xml:space="preserve">Parking in handicapped spaces is permitted only with a valid plate or placard. If handicapped parking is full, staff will make reasonable accommodations to get </w:t>
      </w:r>
      <w:r w:rsidR="009A5CCB">
        <w:rPr>
          <w:rFonts w:ascii="Caecilia LT Std Roman" w:hAnsi="Caecilia LT Std Roman"/>
        </w:rPr>
        <w:t>l</w:t>
      </w:r>
      <w:r w:rsidRPr="00C90839">
        <w:rPr>
          <w:rFonts w:ascii="Caecilia LT Std Roman" w:hAnsi="Caecilia LT Std Roman"/>
        </w:rPr>
        <w:t>ibrary materials and resources to and from patrons.</w:t>
      </w:r>
      <w:r w:rsidR="00EE7467">
        <w:rPr>
          <w:rFonts w:ascii="Caecilia LT Std Roman" w:hAnsi="Caecilia LT Std Roman"/>
        </w:rPr>
        <w:t xml:space="preserve"> </w:t>
      </w:r>
    </w:p>
    <w:p w14:paraId="4CA9816C" w14:textId="7F771755" w:rsidR="00690C09" w:rsidRPr="00C90839" w:rsidRDefault="00690C09" w:rsidP="00C90839">
      <w:pPr>
        <w:pStyle w:val="ListParagraph"/>
        <w:numPr>
          <w:ilvl w:val="0"/>
          <w:numId w:val="42"/>
        </w:numPr>
        <w:rPr>
          <w:rFonts w:ascii="Caecilia LT Std Roman" w:hAnsi="Caecilia LT Std Roman"/>
        </w:rPr>
      </w:pPr>
      <w:r w:rsidRPr="00C90839">
        <w:rPr>
          <w:rFonts w:ascii="Caecilia LT Std Roman" w:hAnsi="Caecilia LT Std Roman"/>
        </w:rPr>
        <w:t>Parking is not permitted in the striped spaces adjacent to the handicapped space</w:t>
      </w:r>
      <w:r w:rsidR="00746326">
        <w:rPr>
          <w:rFonts w:ascii="Caecilia LT Std Roman" w:hAnsi="Caecilia LT Std Roman"/>
        </w:rPr>
        <w:t>s</w:t>
      </w:r>
      <w:r w:rsidRPr="00C90839">
        <w:rPr>
          <w:rFonts w:ascii="Caecilia LT Std Roman" w:hAnsi="Caecilia LT Std Roman"/>
        </w:rPr>
        <w:t>.</w:t>
      </w:r>
    </w:p>
    <w:p w14:paraId="59958971" w14:textId="5F150E93" w:rsidR="00690C09" w:rsidRPr="00C90839" w:rsidRDefault="00A0094B" w:rsidP="00C90839">
      <w:pPr>
        <w:pStyle w:val="ListParagraph"/>
        <w:numPr>
          <w:ilvl w:val="0"/>
          <w:numId w:val="42"/>
        </w:numPr>
        <w:rPr>
          <w:rFonts w:ascii="Caecilia LT Std Roman" w:hAnsi="Caecilia LT Std Roman"/>
        </w:rPr>
      </w:pPr>
      <w:r>
        <w:rPr>
          <w:rFonts w:ascii="Caecilia LT Std Roman" w:hAnsi="Caecilia LT Std Roman"/>
        </w:rPr>
        <w:t>Forbush Memorial</w:t>
      </w:r>
      <w:r w:rsidR="00690C09" w:rsidRPr="00C90839">
        <w:rPr>
          <w:rFonts w:ascii="Caecilia LT Std Roman" w:hAnsi="Caecilia LT Std Roman"/>
        </w:rPr>
        <w:t xml:space="preserve"> Library is not liable for any damage or theft caused to any person, property, bicycle, vehicle, or contents thereof, while parked in the </w:t>
      </w:r>
      <w:r w:rsidR="00D814BC">
        <w:rPr>
          <w:rFonts w:ascii="Caecilia LT Std Roman" w:hAnsi="Caecilia LT Std Roman"/>
        </w:rPr>
        <w:t>l</w:t>
      </w:r>
      <w:r w:rsidR="00690C09" w:rsidRPr="00C90839">
        <w:rPr>
          <w:rFonts w:ascii="Caecilia LT Std Roman" w:hAnsi="Caecilia LT Std Roman"/>
        </w:rPr>
        <w:t>ibrary parking lot.</w:t>
      </w:r>
    </w:p>
    <w:p w14:paraId="58C69E00" w14:textId="55C41A7B" w:rsidR="00690C09" w:rsidRPr="00C90839" w:rsidRDefault="00690C09" w:rsidP="00C90839">
      <w:pPr>
        <w:pStyle w:val="ListParagraph"/>
        <w:numPr>
          <w:ilvl w:val="0"/>
          <w:numId w:val="42"/>
        </w:numPr>
        <w:rPr>
          <w:rFonts w:ascii="Caecilia LT Std Roman" w:hAnsi="Caecilia LT Std Roman"/>
        </w:rPr>
      </w:pPr>
      <w:r w:rsidRPr="00C90839">
        <w:rPr>
          <w:rFonts w:ascii="Caecilia LT Std Roman" w:hAnsi="Caecilia LT Std Roman"/>
        </w:rPr>
        <w:t>All moving vehicle accidents</w:t>
      </w:r>
      <w:r w:rsidR="00D814BC">
        <w:rPr>
          <w:rFonts w:ascii="Caecilia LT Std Roman" w:hAnsi="Caecilia LT Std Roman"/>
        </w:rPr>
        <w:t xml:space="preserve"> </w:t>
      </w:r>
      <w:r w:rsidRPr="00C90839">
        <w:rPr>
          <w:rFonts w:ascii="Caecilia LT Std Roman" w:hAnsi="Caecilia LT Std Roman"/>
        </w:rPr>
        <w:t xml:space="preserve">occurring on </w:t>
      </w:r>
      <w:r w:rsidR="00D814BC">
        <w:rPr>
          <w:rFonts w:ascii="Caecilia LT Std Roman" w:hAnsi="Caecilia LT Std Roman"/>
        </w:rPr>
        <w:t>l</w:t>
      </w:r>
      <w:r w:rsidRPr="00C90839">
        <w:rPr>
          <w:rFonts w:ascii="Caecilia LT Std Roman" w:hAnsi="Caecilia LT Std Roman"/>
        </w:rPr>
        <w:t xml:space="preserve">ibrary property must be reported immediately to the </w:t>
      </w:r>
      <w:r w:rsidR="00E4542B">
        <w:rPr>
          <w:rFonts w:ascii="Caecilia LT Std Roman" w:hAnsi="Caecilia LT Std Roman"/>
        </w:rPr>
        <w:t>Westminster</w:t>
      </w:r>
      <w:r w:rsidRPr="00C90839">
        <w:rPr>
          <w:rFonts w:ascii="Caecilia LT Std Roman" w:hAnsi="Caecilia LT Std Roman"/>
        </w:rPr>
        <w:t xml:space="preserve"> Police Department</w:t>
      </w:r>
      <w:r w:rsidR="002E6C39">
        <w:rPr>
          <w:rFonts w:ascii="Caecilia LT Std Roman" w:hAnsi="Caecilia LT Std Roman"/>
        </w:rPr>
        <w:t>.</w:t>
      </w:r>
      <w:r w:rsidRPr="00C90839">
        <w:rPr>
          <w:rFonts w:ascii="Caecilia LT Std Roman" w:hAnsi="Caecilia LT Std Roman"/>
        </w:rPr>
        <w:t xml:space="preserve"> </w:t>
      </w:r>
      <w:r w:rsidR="002E6C39">
        <w:rPr>
          <w:rFonts w:ascii="Caecilia LT Std Roman" w:hAnsi="Caecilia LT Std Roman"/>
        </w:rPr>
        <w:t>Library s</w:t>
      </w:r>
      <w:r w:rsidRPr="00C90839">
        <w:rPr>
          <w:rFonts w:ascii="Caecilia LT Std Roman" w:hAnsi="Caecilia LT Std Roman"/>
        </w:rPr>
        <w:t xml:space="preserve">taff </w:t>
      </w:r>
      <w:r w:rsidR="00A8473D">
        <w:rPr>
          <w:rFonts w:ascii="Caecilia LT Std Roman" w:hAnsi="Caecilia LT Std Roman"/>
        </w:rPr>
        <w:t>will</w:t>
      </w:r>
      <w:r w:rsidRPr="00C90839">
        <w:rPr>
          <w:rFonts w:ascii="Caecilia LT Std Roman" w:hAnsi="Caecilia LT Std Roman"/>
        </w:rPr>
        <w:t xml:space="preserve"> complete an </w:t>
      </w:r>
      <w:r w:rsidR="00A8473D">
        <w:rPr>
          <w:rFonts w:ascii="Caecilia LT Std Roman" w:hAnsi="Caecilia LT Std Roman"/>
        </w:rPr>
        <w:t>i</w:t>
      </w:r>
      <w:r w:rsidRPr="00C90839">
        <w:rPr>
          <w:rFonts w:ascii="Caecilia LT Std Roman" w:hAnsi="Caecilia LT Std Roman"/>
        </w:rPr>
        <w:t xml:space="preserve">ncident </w:t>
      </w:r>
      <w:r w:rsidR="00A8473D">
        <w:rPr>
          <w:rFonts w:ascii="Caecilia LT Std Roman" w:hAnsi="Caecilia LT Std Roman"/>
        </w:rPr>
        <w:t>r</w:t>
      </w:r>
      <w:r w:rsidRPr="00C90839">
        <w:rPr>
          <w:rFonts w:ascii="Caecilia LT Std Roman" w:hAnsi="Caecilia LT Std Roman"/>
        </w:rPr>
        <w:t>eport.</w:t>
      </w:r>
      <w:r w:rsidR="00810E57">
        <w:rPr>
          <w:rFonts w:ascii="Caecilia LT Std Roman" w:hAnsi="Caecilia LT Std Roman"/>
        </w:rPr>
        <w:t xml:space="preserve"> This includes damage to the fence surrounding the parking lot</w:t>
      </w:r>
      <w:r w:rsidR="007A30F1">
        <w:rPr>
          <w:rFonts w:ascii="Caecilia LT Std Roman" w:hAnsi="Caecilia LT Std Roman"/>
        </w:rPr>
        <w:t xml:space="preserve"> and </w:t>
      </w:r>
      <w:r w:rsidR="00533109">
        <w:rPr>
          <w:rFonts w:ascii="Caecilia LT Std Roman" w:hAnsi="Caecilia LT Std Roman"/>
        </w:rPr>
        <w:t xml:space="preserve">bollards </w:t>
      </w:r>
      <w:r w:rsidR="007A30F1">
        <w:rPr>
          <w:rFonts w:ascii="Caecilia LT Std Roman" w:hAnsi="Caecilia LT Std Roman"/>
        </w:rPr>
        <w:t>in front of the back entrance.</w:t>
      </w:r>
    </w:p>
    <w:p w14:paraId="0EBA3763" w14:textId="0521FA0F" w:rsidR="00690C09" w:rsidRPr="00C90839" w:rsidRDefault="00690C09" w:rsidP="00C90839">
      <w:pPr>
        <w:pStyle w:val="ListParagraph"/>
        <w:numPr>
          <w:ilvl w:val="0"/>
          <w:numId w:val="42"/>
        </w:numPr>
        <w:rPr>
          <w:rFonts w:ascii="Caecilia LT Std Roman" w:hAnsi="Caecilia LT Std Roman"/>
        </w:rPr>
      </w:pPr>
      <w:r w:rsidRPr="00C90839">
        <w:rPr>
          <w:rFonts w:ascii="Caecilia LT Std Roman" w:hAnsi="Caecilia LT Std Roman"/>
        </w:rPr>
        <w:t xml:space="preserve">Non-library visitors may be directed to </w:t>
      </w:r>
      <w:r w:rsidR="00C86488">
        <w:rPr>
          <w:rFonts w:ascii="Caecilia LT Std Roman" w:hAnsi="Caecilia LT Std Roman"/>
        </w:rPr>
        <w:t>on-street parking</w:t>
      </w:r>
      <w:r w:rsidRPr="00C90839">
        <w:rPr>
          <w:rFonts w:ascii="Caecilia LT Std Roman" w:hAnsi="Caecilia LT Std Roman"/>
        </w:rPr>
        <w:t>.</w:t>
      </w:r>
    </w:p>
    <w:p w14:paraId="18EB7CA7" w14:textId="5582B275" w:rsidR="00690C09" w:rsidRPr="00C90839" w:rsidRDefault="00690C09" w:rsidP="00C90839">
      <w:pPr>
        <w:pStyle w:val="ListParagraph"/>
        <w:numPr>
          <w:ilvl w:val="0"/>
          <w:numId w:val="42"/>
        </w:numPr>
        <w:rPr>
          <w:rFonts w:ascii="Caecilia LT Std Roman" w:hAnsi="Caecilia LT Std Roman"/>
        </w:rPr>
      </w:pPr>
      <w:r w:rsidRPr="00C90839">
        <w:rPr>
          <w:rFonts w:ascii="Caecilia LT Std Roman" w:hAnsi="Caecilia LT Std Roman"/>
        </w:rPr>
        <w:t>Staff will contact authorities when a violation of local, state</w:t>
      </w:r>
      <w:r w:rsidR="00DC7E7E">
        <w:rPr>
          <w:rFonts w:ascii="Caecilia LT Std Roman" w:hAnsi="Caecilia LT Std Roman"/>
        </w:rPr>
        <w:t>,</w:t>
      </w:r>
      <w:r w:rsidRPr="00C90839">
        <w:rPr>
          <w:rFonts w:ascii="Caecilia LT Std Roman" w:hAnsi="Caecilia LT Std Roman"/>
        </w:rPr>
        <w:t xml:space="preserve"> or federal law occurs.</w:t>
      </w:r>
    </w:p>
    <w:p w14:paraId="1D19C22D" w14:textId="77777777" w:rsidR="00690C09" w:rsidRPr="00C90839" w:rsidRDefault="00690C09" w:rsidP="00C90839">
      <w:pPr>
        <w:pStyle w:val="ListParagraph"/>
        <w:numPr>
          <w:ilvl w:val="0"/>
          <w:numId w:val="42"/>
        </w:numPr>
        <w:rPr>
          <w:rFonts w:ascii="Caecilia LT Std Roman" w:hAnsi="Caecilia LT Std Roman"/>
        </w:rPr>
      </w:pPr>
      <w:r w:rsidRPr="00C90839">
        <w:rPr>
          <w:rFonts w:ascii="Caecilia LT Std Roman" w:hAnsi="Caecilia LT Std Roman"/>
        </w:rPr>
        <w:t>Violators may be towed at the owner's expense.</w:t>
      </w:r>
    </w:p>
    <w:p w14:paraId="4A8D3C65" w14:textId="6B28F1BB" w:rsidR="00AB1C04" w:rsidRPr="00A0094B" w:rsidRDefault="00690C09" w:rsidP="00C90839">
      <w:pPr>
        <w:pStyle w:val="ListParagraph"/>
        <w:numPr>
          <w:ilvl w:val="0"/>
          <w:numId w:val="42"/>
        </w:numPr>
      </w:pPr>
      <w:r w:rsidRPr="00C90839">
        <w:rPr>
          <w:rFonts w:ascii="Caecilia LT Std Roman" w:hAnsi="Caecilia LT Std Roman"/>
        </w:rPr>
        <w:t>Repeat offenders may receive no-trespass warnings</w:t>
      </w:r>
      <w:r w:rsidR="00F91028">
        <w:rPr>
          <w:rFonts w:ascii="Caecilia LT Std Roman" w:hAnsi="Caecilia LT Std Roman"/>
        </w:rPr>
        <w:t xml:space="preserve"> or orders</w:t>
      </w:r>
      <w:r w:rsidRPr="00C90839">
        <w:rPr>
          <w:rFonts w:ascii="Caecilia LT Std Roman" w:hAnsi="Caecilia LT Std Roman"/>
        </w:rPr>
        <w:t>.</w:t>
      </w:r>
      <w:r w:rsidR="00F91028">
        <w:rPr>
          <w:rFonts w:ascii="Caecilia LT Std Roman" w:hAnsi="Caecilia LT Std Roman"/>
        </w:rPr>
        <w:t xml:space="preserve"> </w:t>
      </w:r>
    </w:p>
    <w:p w14:paraId="16FCC406" w14:textId="010C6465" w:rsidR="00A0094B" w:rsidRDefault="002062E1" w:rsidP="002062E1">
      <w:pPr>
        <w:pStyle w:val="ListParagraph"/>
        <w:numPr>
          <w:ilvl w:val="0"/>
          <w:numId w:val="42"/>
        </w:numPr>
        <w:rPr>
          <w:rFonts w:ascii="Caecilia LT Std Roman" w:hAnsi="Caecilia LT Std Roman"/>
        </w:rPr>
      </w:pPr>
      <w:r w:rsidRPr="00C90839">
        <w:rPr>
          <w:rFonts w:ascii="Caecilia LT Std Roman" w:hAnsi="Caecilia LT Std Roman"/>
        </w:rPr>
        <w:t xml:space="preserve">A parking lot attendant may be designated to oversee </w:t>
      </w:r>
      <w:r>
        <w:rPr>
          <w:rFonts w:ascii="Caecilia LT Std Roman" w:hAnsi="Caecilia LT Std Roman"/>
        </w:rPr>
        <w:t>l</w:t>
      </w:r>
      <w:r w:rsidRPr="00C90839">
        <w:rPr>
          <w:rFonts w:ascii="Caecilia LT Std Roman" w:hAnsi="Caecilia LT Std Roman"/>
        </w:rPr>
        <w:t xml:space="preserve">ibrary parking during </w:t>
      </w:r>
      <w:r w:rsidR="000C4037">
        <w:rPr>
          <w:rFonts w:ascii="Caecilia LT Std Roman" w:hAnsi="Caecilia LT Std Roman"/>
        </w:rPr>
        <w:t>l</w:t>
      </w:r>
      <w:r w:rsidRPr="00C90839">
        <w:rPr>
          <w:rFonts w:ascii="Caecilia LT Std Roman" w:hAnsi="Caecilia LT Std Roman"/>
        </w:rPr>
        <w:t>ibrary events.</w:t>
      </w:r>
      <w:r w:rsidR="005A027D">
        <w:rPr>
          <w:rFonts w:ascii="Caecilia LT Std Roman" w:hAnsi="Caecilia LT Std Roman"/>
        </w:rPr>
        <w:t xml:space="preserve"> </w:t>
      </w:r>
    </w:p>
    <w:p w14:paraId="1BB1004E" w14:textId="034D60E2" w:rsidR="00957B1C" w:rsidRDefault="00957B1C" w:rsidP="00957B1C">
      <w:pPr>
        <w:pStyle w:val="Heading2"/>
      </w:pPr>
      <w:r>
        <w:t>Signage</w:t>
      </w:r>
    </w:p>
    <w:p w14:paraId="5D43ED32" w14:textId="08B36DA5" w:rsidR="00EC70AD" w:rsidRPr="00EC70AD" w:rsidRDefault="00A66837" w:rsidP="00BC256D">
      <w:pPr>
        <w:tabs>
          <w:tab w:val="left" w:pos="6554"/>
        </w:tabs>
        <w:rPr>
          <w:rFonts w:ascii="Caecilia LT Std Roman" w:hAnsi="Caecilia LT Std Roman"/>
        </w:rPr>
      </w:pPr>
      <w:r>
        <w:rPr>
          <w:rFonts w:ascii="Caecilia LT Std Roman" w:hAnsi="Caecilia LT Std Roman"/>
        </w:rPr>
        <w:t xml:space="preserve">Library parking </w:t>
      </w:r>
      <w:r w:rsidR="00BC256D">
        <w:rPr>
          <w:rFonts w:ascii="Caecilia LT Std Roman" w:hAnsi="Caecilia LT Std Roman"/>
        </w:rPr>
        <w:t xml:space="preserve">signs </w:t>
      </w:r>
      <w:r>
        <w:rPr>
          <w:rFonts w:ascii="Caecilia LT Std Roman" w:hAnsi="Caecilia LT Std Roman"/>
        </w:rPr>
        <w:t>will be clearly pos</w:t>
      </w:r>
      <w:r w:rsidR="00BC256D">
        <w:rPr>
          <w:rFonts w:ascii="Caecilia LT Std Roman" w:hAnsi="Caecilia LT Std Roman"/>
        </w:rPr>
        <w:t xml:space="preserve">ted. </w:t>
      </w:r>
    </w:p>
    <w:sectPr w:rsidR="00EC70AD" w:rsidRPr="00EC70AD" w:rsidSect="0013168C">
      <w:headerReference w:type="default" r:id="rId8"/>
      <w:footerReference w:type="default" r:id="rId9"/>
      <w:pgSz w:w="12240" w:h="15840"/>
      <w:pgMar w:top="1152" w:right="1152" w:bottom="1152" w:left="1152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BA35F" w14:textId="77777777" w:rsidR="00BD7268" w:rsidRDefault="00BD7268" w:rsidP="001A64E1">
      <w:pPr>
        <w:spacing w:after="0" w:line="240" w:lineRule="auto"/>
      </w:pPr>
      <w:r>
        <w:separator/>
      </w:r>
    </w:p>
  </w:endnote>
  <w:endnote w:type="continuationSeparator" w:id="0">
    <w:p w14:paraId="4770DD9C" w14:textId="77777777" w:rsidR="00BD7268" w:rsidRDefault="00BD7268" w:rsidP="001A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ecilia LT Std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3C6C" w14:textId="77777777" w:rsidR="00112064" w:rsidRDefault="00112064">
    <w:pPr>
      <w:pStyle w:val="Footer"/>
      <w:rPr>
        <w:rFonts w:ascii="Caecilia LT Std Roman" w:hAnsi="Caecilia LT Std Roman"/>
        <w:sz w:val="18"/>
      </w:rPr>
    </w:pPr>
    <w:r>
      <w:rPr>
        <w:rFonts w:ascii="Caecilia LT Std Roman" w:hAnsi="Caecilia LT Std Roman"/>
        <w:b/>
        <w:noProof/>
        <w:szCs w:val="20"/>
        <w:u w:val="single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4A8D3C73" wp14:editId="4A8D3C74">
              <wp:simplePos x="0" y="0"/>
              <wp:positionH relativeFrom="margin">
                <wp:posOffset>-23495</wp:posOffset>
              </wp:positionH>
              <wp:positionV relativeFrom="paragraph">
                <wp:posOffset>0</wp:posOffset>
              </wp:positionV>
              <wp:extent cx="6400800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542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A0C015" id="Straight Connector 4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85pt,0" to="502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" strokecolor="#005427" strokeweight="1.5pt">
              <w10:wrap anchorx="margin"/>
            </v:line>
          </w:pict>
        </mc:Fallback>
      </mc:AlternateContent>
    </w:r>
  </w:p>
  <w:p w14:paraId="4A8D3C6D" w14:textId="6CE931F5" w:rsidR="00112064" w:rsidRDefault="00112064">
    <w:pPr>
      <w:pStyle w:val="Footer"/>
      <w:rPr>
        <w:rFonts w:ascii="Caecilia LT Std Roman" w:hAnsi="Caecilia LT Std Roman"/>
        <w:sz w:val="18"/>
      </w:rPr>
    </w:pPr>
    <w:r>
      <w:rPr>
        <w:rFonts w:ascii="Caecilia LT Std Roman" w:hAnsi="Caecilia LT Std Roman"/>
        <w:sz w:val="18"/>
      </w:rPr>
      <w:t>Adopted</w:t>
    </w:r>
    <w:r w:rsidR="00E8619B">
      <w:rPr>
        <w:rFonts w:ascii="Caecilia LT Std Roman" w:hAnsi="Caecilia LT Std Roman"/>
        <w:sz w:val="18"/>
      </w:rPr>
      <w:t xml:space="preserve"> by the Forbush Memorial Library Board of Trustees: </w:t>
    </w:r>
    <w:r w:rsidR="002402B4">
      <w:rPr>
        <w:rFonts w:ascii="Caecilia LT Std Roman" w:hAnsi="Caecilia LT Std Roman"/>
        <w:sz w:val="18"/>
      </w:rPr>
      <w:t>07</w:t>
    </w:r>
    <w:r w:rsidR="003F3FE5">
      <w:rPr>
        <w:rFonts w:ascii="Caecilia LT Std Roman" w:hAnsi="Caecilia LT Std Roman"/>
        <w:sz w:val="18"/>
      </w:rPr>
      <w:t>/</w:t>
    </w:r>
    <w:r w:rsidR="002402B4">
      <w:rPr>
        <w:rFonts w:ascii="Caecilia LT Std Roman" w:hAnsi="Caecilia LT Std Roman"/>
        <w:sz w:val="18"/>
      </w:rPr>
      <w:t>14</w:t>
    </w:r>
    <w:r w:rsidR="00AF5D5E">
      <w:rPr>
        <w:rFonts w:ascii="Caecilia LT Std Roman" w:hAnsi="Caecilia LT Std Roman"/>
        <w:sz w:val="18"/>
      </w:rPr>
      <w:t>/20</w:t>
    </w:r>
    <w:r w:rsidR="00690C09">
      <w:rPr>
        <w:rFonts w:ascii="Caecilia LT Std Roman" w:hAnsi="Caecilia LT Std Roman"/>
        <w:sz w:val="18"/>
      </w:rPr>
      <w:t>26</w:t>
    </w:r>
  </w:p>
  <w:p w14:paraId="4A8D3C6E" w14:textId="3935C7AC" w:rsidR="00315CCE" w:rsidRPr="007B49E3" w:rsidRDefault="00315CCE">
    <w:pPr>
      <w:pStyle w:val="Footer"/>
      <w:rPr>
        <w:rFonts w:ascii="Caecilia LT Std Roman" w:hAnsi="Caecilia LT Std Roman"/>
        <w:sz w:val="18"/>
      </w:rPr>
    </w:pPr>
    <w:r w:rsidRPr="007B49E3">
      <w:rPr>
        <w:rFonts w:ascii="Caecilia LT Std Roman" w:hAnsi="Caecilia LT Std Roman"/>
        <w:sz w:val="18"/>
      </w:rPr>
      <w:ptab w:relativeTo="margin" w:alignment="right" w:leader="none"/>
    </w:r>
    <w:r w:rsidRPr="007B49E3">
      <w:rPr>
        <w:rFonts w:ascii="Caecilia LT Std Roman" w:hAnsi="Caecilia LT Std Roman"/>
        <w:sz w:val="18"/>
      </w:rPr>
      <w:fldChar w:fldCharType="begin"/>
    </w:r>
    <w:r w:rsidRPr="007B49E3">
      <w:rPr>
        <w:rFonts w:ascii="Caecilia LT Std Roman" w:hAnsi="Caecilia LT Std Roman"/>
        <w:sz w:val="18"/>
      </w:rPr>
      <w:instrText xml:space="preserve"> PAGE   \* MERGEFORMAT </w:instrText>
    </w:r>
    <w:r w:rsidRPr="007B49E3">
      <w:rPr>
        <w:rFonts w:ascii="Caecilia LT Std Roman" w:hAnsi="Caecilia LT Std Roman"/>
        <w:sz w:val="18"/>
      </w:rPr>
      <w:fldChar w:fldCharType="separate"/>
    </w:r>
    <w:r w:rsidR="00EF6B60">
      <w:rPr>
        <w:rFonts w:ascii="Caecilia LT Std Roman" w:hAnsi="Caecilia LT Std Roman"/>
        <w:noProof/>
        <w:sz w:val="18"/>
      </w:rPr>
      <w:t>1</w:t>
    </w:r>
    <w:r w:rsidRPr="007B49E3">
      <w:rPr>
        <w:rFonts w:ascii="Caecilia LT Std Roman" w:hAnsi="Caecilia LT Std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C367C" w14:textId="77777777" w:rsidR="00BD7268" w:rsidRDefault="00BD7268" w:rsidP="001A64E1">
      <w:pPr>
        <w:spacing w:after="0" w:line="240" w:lineRule="auto"/>
      </w:pPr>
      <w:r>
        <w:separator/>
      </w:r>
    </w:p>
  </w:footnote>
  <w:footnote w:type="continuationSeparator" w:id="0">
    <w:p w14:paraId="63C0512C" w14:textId="77777777" w:rsidR="00BD7268" w:rsidRDefault="00BD7268" w:rsidP="001A6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3C6A" w14:textId="0BB00E83" w:rsidR="001A64E1" w:rsidRPr="008669B0" w:rsidRDefault="00112064" w:rsidP="00112064">
    <w:pPr>
      <w:pStyle w:val="Header"/>
      <w:ind w:right="-918"/>
      <w:rPr>
        <w:rFonts w:ascii="Caecilia LT Std Roman" w:hAnsi="Caecilia LT Std Roman"/>
        <w:b/>
        <w:bCs/>
        <w:color w:val="005427"/>
        <w:sz w:val="28"/>
        <w:szCs w:val="28"/>
      </w:rPr>
    </w:pPr>
    <w:r w:rsidRPr="00112064">
      <w:rPr>
        <w:rFonts w:ascii="Caecilia LT Std Roman" w:hAnsi="Caecilia LT Std Roman"/>
        <w:noProof/>
        <w:color w:val="005427"/>
        <w:sz w:val="18"/>
        <w:szCs w:val="18"/>
      </w:rPr>
      <w:drawing>
        <wp:anchor distT="0" distB="0" distL="114300" distR="114300" simplePos="0" relativeHeight="251647488" behindDoc="1" locked="0" layoutInCell="1" allowOverlap="1" wp14:anchorId="4A8D3C6F" wp14:editId="4A8D3C70">
          <wp:simplePos x="0" y="0"/>
          <wp:positionH relativeFrom="column">
            <wp:posOffset>4460875</wp:posOffset>
          </wp:positionH>
          <wp:positionV relativeFrom="paragraph">
            <wp:posOffset>-95885</wp:posOffset>
          </wp:positionV>
          <wp:extent cx="1839468" cy="365760"/>
          <wp:effectExtent l="0" t="0" r="8890" b="0"/>
          <wp:wrapThrough wrapText="bothSides">
            <wp:wrapPolygon edited="0">
              <wp:start x="0" y="0"/>
              <wp:lineTo x="0" y="20250"/>
              <wp:lineTo x="21481" y="20250"/>
              <wp:lineTo x="2148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bush_Hor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468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9B0" w:rsidRPr="008669B0">
      <w:t xml:space="preserve"> </w:t>
    </w:r>
    <w:r w:rsidR="008669B0" w:rsidRPr="008669B0">
      <w:rPr>
        <w:rFonts w:ascii="Caecilia LT Std Roman" w:hAnsi="Caecilia LT Std Roman"/>
        <w:b/>
        <w:bCs/>
        <w:noProof/>
        <w:color w:val="005427"/>
        <w:sz w:val="28"/>
        <w:szCs w:val="28"/>
      </w:rPr>
      <w:t>Parking Lot Policy</w:t>
    </w:r>
  </w:p>
  <w:p w14:paraId="4A8D3C6B" w14:textId="77777777" w:rsidR="00112064" w:rsidRPr="00112064" w:rsidRDefault="00112064" w:rsidP="00112064">
    <w:pPr>
      <w:pStyle w:val="Header"/>
      <w:ind w:right="-918"/>
      <w:rPr>
        <w:rFonts w:ascii="Caecilia LT Std Roman" w:hAnsi="Caecilia LT Std Roman"/>
        <w:sz w:val="18"/>
        <w:szCs w:val="18"/>
      </w:rPr>
    </w:pPr>
    <w:r>
      <w:rPr>
        <w:rFonts w:ascii="Caecilia LT Std Roman" w:hAnsi="Caecilia LT Std Roman"/>
        <w:b/>
        <w:noProof/>
        <w:szCs w:val="20"/>
        <w:u w:val="single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A8D3C71" wp14:editId="4A8D3C72">
              <wp:simplePos x="0" y="0"/>
              <wp:positionH relativeFrom="margin">
                <wp:posOffset>-23707</wp:posOffset>
              </wp:positionH>
              <wp:positionV relativeFrom="paragraph">
                <wp:posOffset>137160</wp:posOffset>
              </wp:positionV>
              <wp:extent cx="64008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542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F9506B" id="Straight Connector 2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85pt,10.8pt" to="502.1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" strokecolor="#005427" strokeweight="1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4CF"/>
    <w:multiLevelType w:val="hybridMultilevel"/>
    <w:tmpl w:val="74369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6A50"/>
    <w:multiLevelType w:val="hybridMultilevel"/>
    <w:tmpl w:val="7F8E0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F64BD"/>
    <w:multiLevelType w:val="hybridMultilevel"/>
    <w:tmpl w:val="D9F08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4F43"/>
    <w:multiLevelType w:val="hybridMultilevel"/>
    <w:tmpl w:val="27205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858CE"/>
    <w:multiLevelType w:val="hybridMultilevel"/>
    <w:tmpl w:val="62CE0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5A44E4"/>
    <w:multiLevelType w:val="hybridMultilevel"/>
    <w:tmpl w:val="3F3C4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620B5"/>
    <w:multiLevelType w:val="hybridMultilevel"/>
    <w:tmpl w:val="561CFC00"/>
    <w:lvl w:ilvl="0" w:tplc="F1E45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00CA4"/>
    <w:multiLevelType w:val="hybridMultilevel"/>
    <w:tmpl w:val="B1FE0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8009CE">
      <w:start w:val="1"/>
      <w:numFmt w:val="bullet"/>
      <w:lvlText w:val="•"/>
      <w:lvlJc w:val="left"/>
      <w:pPr>
        <w:ind w:left="1440" w:hanging="360"/>
      </w:pPr>
      <w:rPr>
        <w:rFonts w:ascii="Caecilia LT Std Roman" w:eastAsia="Times New Roman" w:hAnsi="Caecilia LT Std Roman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F2D01"/>
    <w:multiLevelType w:val="hybridMultilevel"/>
    <w:tmpl w:val="7D92C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C364B"/>
    <w:multiLevelType w:val="hybridMultilevel"/>
    <w:tmpl w:val="244A8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4274A"/>
    <w:multiLevelType w:val="hybridMultilevel"/>
    <w:tmpl w:val="1BCA9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E3FCD"/>
    <w:multiLevelType w:val="hybridMultilevel"/>
    <w:tmpl w:val="C1186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2A7F3F"/>
    <w:multiLevelType w:val="multilevel"/>
    <w:tmpl w:val="F264A8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3" w15:restartNumberingAfterBreak="0">
    <w:nsid w:val="24BE42C4"/>
    <w:multiLevelType w:val="hybridMultilevel"/>
    <w:tmpl w:val="22F21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031A8"/>
    <w:multiLevelType w:val="hybridMultilevel"/>
    <w:tmpl w:val="84E00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A6BD9"/>
    <w:multiLevelType w:val="hybridMultilevel"/>
    <w:tmpl w:val="39FA9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D32E0"/>
    <w:multiLevelType w:val="hybridMultilevel"/>
    <w:tmpl w:val="F9B08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73530"/>
    <w:multiLevelType w:val="hybridMultilevel"/>
    <w:tmpl w:val="7E867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A48A8"/>
    <w:multiLevelType w:val="hybridMultilevel"/>
    <w:tmpl w:val="FFBA1E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A221F"/>
    <w:multiLevelType w:val="hybridMultilevel"/>
    <w:tmpl w:val="FA8A0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6B4BB2"/>
    <w:multiLevelType w:val="hybridMultilevel"/>
    <w:tmpl w:val="53D21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36DCF"/>
    <w:multiLevelType w:val="hybridMultilevel"/>
    <w:tmpl w:val="BCAC9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A10D72"/>
    <w:multiLevelType w:val="hybridMultilevel"/>
    <w:tmpl w:val="FFBA1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E1AEB"/>
    <w:multiLevelType w:val="hybridMultilevel"/>
    <w:tmpl w:val="CE122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32350"/>
    <w:multiLevelType w:val="hybridMultilevel"/>
    <w:tmpl w:val="F2C8A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8719A"/>
    <w:multiLevelType w:val="hybridMultilevel"/>
    <w:tmpl w:val="D9063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9766D"/>
    <w:multiLevelType w:val="hybridMultilevel"/>
    <w:tmpl w:val="17DCA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E1CF4"/>
    <w:multiLevelType w:val="hybridMultilevel"/>
    <w:tmpl w:val="07B28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A767C"/>
    <w:multiLevelType w:val="hybridMultilevel"/>
    <w:tmpl w:val="63B6D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11155"/>
    <w:multiLevelType w:val="hybridMultilevel"/>
    <w:tmpl w:val="5B62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A61F4"/>
    <w:multiLevelType w:val="hybridMultilevel"/>
    <w:tmpl w:val="0E74B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67D08"/>
    <w:multiLevelType w:val="hybridMultilevel"/>
    <w:tmpl w:val="CDE2D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E676B"/>
    <w:multiLevelType w:val="hybridMultilevel"/>
    <w:tmpl w:val="698A539A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3" w15:restartNumberingAfterBreak="0">
    <w:nsid w:val="574113FB"/>
    <w:multiLevelType w:val="hybridMultilevel"/>
    <w:tmpl w:val="4CB8C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310822"/>
    <w:multiLevelType w:val="hybridMultilevel"/>
    <w:tmpl w:val="641AC8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86A26E4"/>
    <w:multiLevelType w:val="hybridMultilevel"/>
    <w:tmpl w:val="6A888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75147E"/>
    <w:multiLevelType w:val="hybridMultilevel"/>
    <w:tmpl w:val="A0A6B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48745C"/>
    <w:multiLevelType w:val="hybridMultilevel"/>
    <w:tmpl w:val="64BE6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02AE9"/>
    <w:multiLevelType w:val="hybridMultilevel"/>
    <w:tmpl w:val="DBDE6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261A74"/>
    <w:multiLevelType w:val="hybridMultilevel"/>
    <w:tmpl w:val="6ACCA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54B81"/>
    <w:multiLevelType w:val="hybridMultilevel"/>
    <w:tmpl w:val="988E1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B52C10"/>
    <w:multiLevelType w:val="hybridMultilevel"/>
    <w:tmpl w:val="33080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F54742"/>
    <w:multiLevelType w:val="hybridMultilevel"/>
    <w:tmpl w:val="D0A0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CD44BB"/>
    <w:multiLevelType w:val="hybridMultilevel"/>
    <w:tmpl w:val="F782F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E13AFC"/>
    <w:multiLevelType w:val="hybridMultilevel"/>
    <w:tmpl w:val="485E9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987DE6"/>
    <w:multiLevelType w:val="hybridMultilevel"/>
    <w:tmpl w:val="AE36DCCE"/>
    <w:lvl w:ilvl="0" w:tplc="F1E45A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5108924">
    <w:abstractNumId w:val="15"/>
  </w:num>
  <w:num w:numId="2" w16cid:durableId="1600676986">
    <w:abstractNumId w:val="6"/>
  </w:num>
  <w:num w:numId="3" w16cid:durableId="1102804849">
    <w:abstractNumId w:val="45"/>
  </w:num>
  <w:num w:numId="4" w16cid:durableId="2118796182">
    <w:abstractNumId w:val="39"/>
  </w:num>
  <w:num w:numId="5" w16cid:durableId="2059696099">
    <w:abstractNumId w:val="19"/>
  </w:num>
  <w:num w:numId="6" w16cid:durableId="1559321849">
    <w:abstractNumId w:val="9"/>
  </w:num>
  <w:num w:numId="7" w16cid:durableId="1607078449">
    <w:abstractNumId w:val="30"/>
  </w:num>
  <w:num w:numId="8" w16cid:durableId="1025710341">
    <w:abstractNumId w:val="42"/>
  </w:num>
  <w:num w:numId="9" w16cid:durableId="1686664071">
    <w:abstractNumId w:val="1"/>
  </w:num>
  <w:num w:numId="10" w16cid:durableId="1892500698">
    <w:abstractNumId w:val="40"/>
  </w:num>
  <w:num w:numId="11" w16cid:durableId="240024070">
    <w:abstractNumId w:val="12"/>
  </w:num>
  <w:num w:numId="12" w16cid:durableId="1847473190">
    <w:abstractNumId w:val="21"/>
  </w:num>
  <w:num w:numId="13" w16cid:durableId="1561207845">
    <w:abstractNumId w:val="14"/>
  </w:num>
  <w:num w:numId="14" w16cid:durableId="74909932">
    <w:abstractNumId w:val="10"/>
  </w:num>
  <w:num w:numId="15" w16cid:durableId="1741908159">
    <w:abstractNumId w:val="20"/>
  </w:num>
  <w:num w:numId="16" w16cid:durableId="1180042942">
    <w:abstractNumId w:val="37"/>
  </w:num>
  <w:num w:numId="17" w16cid:durableId="2120375211">
    <w:abstractNumId w:val="5"/>
  </w:num>
  <w:num w:numId="18" w16cid:durableId="948699804">
    <w:abstractNumId w:val="23"/>
  </w:num>
  <w:num w:numId="19" w16cid:durableId="102196014">
    <w:abstractNumId w:val="33"/>
  </w:num>
  <w:num w:numId="20" w16cid:durableId="16662697">
    <w:abstractNumId w:val="36"/>
  </w:num>
  <w:num w:numId="21" w16cid:durableId="704716284">
    <w:abstractNumId w:val="8"/>
  </w:num>
  <w:num w:numId="22" w16cid:durableId="1893074814">
    <w:abstractNumId w:val="28"/>
  </w:num>
  <w:num w:numId="23" w16cid:durableId="1980374125">
    <w:abstractNumId w:val="35"/>
  </w:num>
  <w:num w:numId="24" w16cid:durableId="2095082379">
    <w:abstractNumId w:val="7"/>
  </w:num>
  <w:num w:numId="25" w16cid:durableId="1289973923">
    <w:abstractNumId w:val="34"/>
  </w:num>
  <w:num w:numId="26" w16cid:durableId="1965500838">
    <w:abstractNumId w:val="11"/>
  </w:num>
  <w:num w:numId="27" w16cid:durableId="1092551134">
    <w:abstractNumId w:val="0"/>
  </w:num>
  <w:num w:numId="28" w16cid:durableId="1743260100">
    <w:abstractNumId w:val="4"/>
  </w:num>
  <w:num w:numId="29" w16cid:durableId="295649196">
    <w:abstractNumId w:val="44"/>
  </w:num>
  <w:num w:numId="30" w16cid:durableId="1299843552">
    <w:abstractNumId w:val="38"/>
  </w:num>
  <w:num w:numId="31" w16cid:durableId="1858736608">
    <w:abstractNumId w:val="25"/>
  </w:num>
  <w:num w:numId="32" w16cid:durableId="1647929561">
    <w:abstractNumId w:val="31"/>
  </w:num>
  <w:num w:numId="33" w16cid:durableId="635718512">
    <w:abstractNumId w:val="26"/>
  </w:num>
  <w:num w:numId="34" w16cid:durableId="431779947">
    <w:abstractNumId w:val="29"/>
  </w:num>
  <w:num w:numId="35" w16cid:durableId="982848343">
    <w:abstractNumId w:val="43"/>
  </w:num>
  <w:num w:numId="36" w16cid:durableId="153496663">
    <w:abstractNumId w:val="24"/>
  </w:num>
  <w:num w:numId="37" w16cid:durableId="1353189290">
    <w:abstractNumId w:val="13"/>
  </w:num>
  <w:num w:numId="38" w16cid:durableId="1935673558">
    <w:abstractNumId w:val="27"/>
  </w:num>
  <w:num w:numId="39" w16cid:durableId="1948080565">
    <w:abstractNumId w:val="16"/>
  </w:num>
  <w:num w:numId="40" w16cid:durableId="1907715002">
    <w:abstractNumId w:val="2"/>
  </w:num>
  <w:num w:numId="41" w16cid:durableId="515510018">
    <w:abstractNumId w:val="41"/>
  </w:num>
  <w:num w:numId="42" w16cid:durableId="1179470582">
    <w:abstractNumId w:val="3"/>
  </w:num>
  <w:num w:numId="43" w16cid:durableId="22757106">
    <w:abstractNumId w:val="32"/>
  </w:num>
  <w:num w:numId="44" w16cid:durableId="316614363">
    <w:abstractNumId w:val="22"/>
  </w:num>
  <w:num w:numId="45" w16cid:durableId="1504202304">
    <w:abstractNumId w:val="18"/>
  </w:num>
  <w:num w:numId="46" w16cid:durableId="14270005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E1"/>
    <w:rsid w:val="00005450"/>
    <w:rsid w:val="0005772C"/>
    <w:rsid w:val="00070EF2"/>
    <w:rsid w:val="00077706"/>
    <w:rsid w:val="00084AF9"/>
    <w:rsid w:val="00093C54"/>
    <w:rsid w:val="000A27BD"/>
    <w:rsid w:val="000A6AA9"/>
    <w:rsid w:val="000B30A0"/>
    <w:rsid w:val="000C4037"/>
    <w:rsid w:val="000E6A75"/>
    <w:rsid w:val="00100918"/>
    <w:rsid w:val="00112064"/>
    <w:rsid w:val="00113023"/>
    <w:rsid w:val="00127A0C"/>
    <w:rsid w:val="00130DE5"/>
    <w:rsid w:val="0013168C"/>
    <w:rsid w:val="00151CC5"/>
    <w:rsid w:val="00151E36"/>
    <w:rsid w:val="00154B7C"/>
    <w:rsid w:val="001639BA"/>
    <w:rsid w:val="001831BC"/>
    <w:rsid w:val="001A64E1"/>
    <w:rsid w:val="001B2724"/>
    <w:rsid w:val="001B2801"/>
    <w:rsid w:val="001C60D4"/>
    <w:rsid w:val="001F0C62"/>
    <w:rsid w:val="001F4595"/>
    <w:rsid w:val="001F7063"/>
    <w:rsid w:val="002062E1"/>
    <w:rsid w:val="002402B4"/>
    <w:rsid w:val="00286D35"/>
    <w:rsid w:val="00296FD1"/>
    <w:rsid w:val="002A2341"/>
    <w:rsid w:val="002B6948"/>
    <w:rsid w:val="002C1B98"/>
    <w:rsid w:val="002D3CA5"/>
    <w:rsid w:val="002E6C39"/>
    <w:rsid w:val="002F1A98"/>
    <w:rsid w:val="002F4AFD"/>
    <w:rsid w:val="002F7E0F"/>
    <w:rsid w:val="0030593C"/>
    <w:rsid w:val="00315CCE"/>
    <w:rsid w:val="003504D8"/>
    <w:rsid w:val="00351075"/>
    <w:rsid w:val="00364175"/>
    <w:rsid w:val="003665F0"/>
    <w:rsid w:val="0037733D"/>
    <w:rsid w:val="003850CC"/>
    <w:rsid w:val="003E329B"/>
    <w:rsid w:val="003F275C"/>
    <w:rsid w:val="003F3FE5"/>
    <w:rsid w:val="00404CCB"/>
    <w:rsid w:val="00426DB0"/>
    <w:rsid w:val="00444B79"/>
    <w:rsid w:val="0045045B"/>
    <w:rsid w:val="004571FC"/>
    <w:rsid w:val="00465F59"/>
    <w:rsid w:val="00495903"/>
    <w:rsid w:val="004E5B4D"/>
    <w:rsid w:val="004F3B5A"/>
    <w:rsid w:val="005059D0"/>
    <w:rsid w:val="00533109"/>
    <w:rsid w:val="00540DEA"/>
    <w:rsid w:val="00561683"/>
    <w:rsid w:val="0057035F"/>
    <w:rsid w:val="00570EE1"/>
    <w:rsid w:val="005A027D"/>
    <w:rsid w:val="005B19AF"/>
    <w:rsid w:val="005C5341"/>
    <w:rsid w:val="005C6F7F"/>
    <w:rsid w:val="006225A5"/>
    <w:rsid w:val="00624F84"/>
    <w:rsid w:val="0063237E"/>
    <w:rsid w:val="0063256D"/>
    <w:rsid w:val="006374B8"/>
    <w:rsid w:val="0067287E"/>
    <w:rsid w:val="00685F30"/>
    <w:rsid w:val="00690C09"/>
    <w:rsid w:val="006B5365"/>
    <w:rsid w:val="006E47CA"/>
    <w:rsid w:val="00701CE8"/>
    <w:rsid w:val="00702F2D"/>
    <w:rsid w:val="00746326"/>
    <w:rsid w:val="0076028C"/>
    <w:rsid w:val="007621C4"/>
    <w:rsid w:val="007920FF"/>
    <w:rsid w:val="00792419"/>
    <w:rsid w:val="007A30F1"/>
    <w:rsid w:val="007A667B"/>
    <w:rsid w:val="007B49E3"/>
    <w:rsid w:val="007D1AF5"/>
    <w:rsid w:val="00802B30"/>
    <w:rsid w:val="00810E57"/>
    <w:rsid w:val="00812723"/>
    <w:rsid w:val="0081505C"/>
    <w:rsid w:val="00837A07"/>
    <w:rsid w:val="00840198"/>
    <w:rsid w:val="008510C1"/>
    <w:rsid w:val="00860CFF"/>
    <w:rsid w:val="008669B0"/>
    <w:rsid w:val="008856C9"/>
    <w:rsid w:val="008A1541"/>
    <w:rsid w:val="008C5A1D"/>
    <w:rsid w:val="008C6819"/>
    <w:rsid w:val="008C7844"/>
    <w:rsid w:val="008D67A9"/>
    <w:rsid w:val="008E7A3D"/>
    <w:rsid w:val="00906775"/>
    <w:rsid w:val="00917567"/>
    <w:rsid w:val="00930837"/>
    <w:rsid w:val="00957B1C"/>
    <w:rsid w:val="009733A6"/>
    <w:rsid w:val="0098398E"/>
    <w:rsid w:val="00983FE6"/>
    <w:rsid w:val="009A1373"/>
    <w:rsid w:val="009A18A6"/>
    <w:rsid w:val="009A29F5"/>
    <w:rsid w:val="009A5CCB"/>
    <w:rsid w:val="009B0C5B"/>
    <w:rsid w:val="009C2FF6"/>
    <w:rsid w:val="009C6A19"/>
    <w:rsid w:val="009D3F4E"/>
    <w:rsid w:val="00A0094B"/>
    <w:rsid w:val="00A276E1"/>
    <w:rsid w:val="00A56A7B"/>
    <w:rsid w:val="00A57950"/>
    <w:rsid w:val="00A65B64"/>
    <w:rsid w:val="00A66837"/>
    <w:rsid w:val="00A67D90"/>
    <w:rsid w:val="00A771B8"/>
    <w:rsid w:val="00A8473D"/>
    <w:rsid w:val="00A864A0"/>
    <w:rsid w:val="00AB1C04"/>
    <w:rsid w:val="00AD4840"/>
    <w:rsid w:val="00AE3E8F"/>
    <w:rsid w:val="00AE56B8"/>
    <w:rsid w:val="00AF406D"/>
    <w:rsid w:val="00AF5D5E"/>
    <w:rsid w:val="00B0005D"/>
    <w:rsid w:val="00B1305A"/>
    <w:rsid w:val="00B16F46"/>
    <w:rsid w:val="00B6105D"/>
    <w:rsid w:val="00B72166"/>
    <w:rsid w:val="00BC256D"/>
    <w:rsid w:val="00BC4595"/>
    <w:rsid w:val="00BD7268"/>
    <w:rsid w:val="00C3420C"/>
    <w:rsid w:val="00C53C41"/>
    <w:rsid w:val="00C54C3B"/>
    <w:rsid w:val="00C5612E"/>
    <w:rsid w:val="00C714B5"/>
    <w:rsid w:val="00C808C9"/>
    <w:rsid w:val="00C86488"/>
    <w:rsid w:val="00C90839"/>
    <w:rsid w:val="00CB1D67"/>
    <w:rsid w:val="00CB4663"/>
    <w:rsid w:val="00CD78EB"/>
    <w:rsid w:val="00CF45B6"/>
    <w:rsid w:val="00CF6F2F"/>
    <w:rsid w:val="00D264E3"/>
    <w:rsid w:val="00D45150"/>
    <w:rsid w:val="00D814BC"/>
    <w:rsid w:val="00D81E34"/>
    <w:rsid w:val="00D854F7"/>
    <w:rsid w:val="00DC7E7E"/>
    <w:rsid w:val="00DD3B86"/>
    <w:rsid w:val="00DD41B4"/>
    <w:rsid w:val="00E1037D"/>
    <w:rsid w:val="00E4542B"/>
    <w:rsid w:val="00E520E9"/>
    <w:rsid w:val="00E55DDB"/>
    <w:rsid w:val="00E8619B"/>
    <w:rsid w:val="00EC70AD"/>
    <w:rsid w:val="00ED61B1"/>
    <w:rsid w:val="00ED6AE4"/>
    <w:rsid w:val="00EE7467"/>
    <w:rsid w:val="00EF6B60"/>
    <w:rsid w:val="00F6754F"/>
    <w:rsid w:val="00F91028"/>
    <w:rsid w:val="00F96899"/>
    <w:rsid w:val="00FA0D73"/>
    <w:rsid w:val="00FB6F2B"/>
    <w:rsid w:val="00FD50DA"/>
    <w:rsid w:val="00FE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D3C5B"/>
  <w15:docId w15:val="{4052F673-4F91-4D1E-B808-7F046EAE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78EB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86D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4E1"/>
  </w:style>
  <w:style w:type="paragraph" w:styleId="Footer">
    <w:name w:val="footer"/>
    <w:basedOn w:val="Normal"/>
    <w:link w:val="FooterChar"/>
    <w:uiPriority w:val="99"/>
    <w:unhideWhenUsed/>
    <w:rsid w:val="001A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4E1"/>
  </w:style>
  <w:style w:type="paragraph" w:styleId="BalloonText">
    <w:name w:val="Balloon Text"/>
    <w:basedOn w:val="Normal"/>
    <w:link w:val="BalloonTextChar"/>
    <w:uiPriority w:val="99"/>
    <w:semiHidden/>
    <w:unhideWhenUsed/>
    <w:rsid w:val="001A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4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7BD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7B4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14B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14B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714B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286D3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86D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8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D78EB"/>
    <w:rPr>
      <w:rFonts w:asciiTheme="majorHAnsi" w:eastAsiaTheme="majorEastAsia" w:hAnsiTheme="majorHAnsi" w:cstheme="majorBidi"/>
      <w:sz w:val="26"/>
      <w:szCs w:val="26"/>
    </w:rPr>
  </w:style>
  <w:style w:type="paragraph" w:styleId="Revision">
    <w:name w:val="Revision"/>
    <w:hidden/>
    <w:uiPriority w:val="99"/>
    <w:semiHidden/>
    <w:rsid w:val="00070E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B5375-F494-4518-B4F7-EE886CDAD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wsmn</dc:creator>
  <cp:lastModifiedBy>Kim Caisse</cp:lastModifiedBy>
  <cp:revision>4</cp:revision>
  <cp:lastPrinted>2026-07-07T11:42:00Z</cp:lastPrinted>
  <dcterms:created xsi:type="dcterms:W3CDTF">2026-07-15T02:23:00Z</dcterms:created>
  <dcterms:modified xsi:type="dcterms:W3CDTF">2026-07-15T02:25:00Z</dcterms:modified>
</cp:coreProperties>
</file>